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F92C">
      <w:pPr>
        <w:jc w:val="center"/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我院举办“Deepseek缘何“破圈”？破解AI时代的新密码”</w:t>
      </w:r>
      <w:r>
        <w:rPr>
          <w:rFonts w:hint="default" w:ascii="方正公文小标宋" w:hAnsi="方正公文小标宋" w:eastAsia="方正公文小标宋" w:cs="方正公文小标宋"/>
          <w:sz w:val="36"/>
          <w:szCs w:val="36"/>
        </w:rPr>
        <w:t>专题培训</w:t>
      </w:r>
    </w:p>
    <w:p w14:paraId="022CC8A9">
      <w:pP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 xml:space="preserve">    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紧跟教育智能化的发展步伐，提升学院教师教学能力，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充分发挥 deepseek这一强大工具在教学资源获取、课程设计优化及学术研究拓展等领域的积极作用，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3月14日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下午15：00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通过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“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线上+线下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混合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模式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在行政楼一楼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报告厅组织开展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题为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《Deepseek缘何“破圈”？破解AI时代的新密码》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的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专题培训。本次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培训特邀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北京网梯科技发展有限公司副总经理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人工智能研究院院长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金庆文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担任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主讲人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</w:t>
      </w:r>
    </w:p>
    <w:p w14:paraId="557CEA5C">
      <w:pPr>
        <w:jc w:val="center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drawing>
          <wp:inline distT="0" distB="0" distL="114300" distR="114300">
            <wp:extent cx="5125720" cy="3961765"/>
            <wp:effectExtent l="0" t="0" r="17780" b="635"/>
            <wp:docPr id="2" name="图片 2" descr="2025-03-15 09:18:08.25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3-15 09:18:08.256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1829">
      <w:pPr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 xml:space="preserve">    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讲座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围绕“关于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Deepseek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的思考、AI辅助办公、提示工程及AI+垂直领域”四个方面内容深入浅出地进行了讲解，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以deepseek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大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模型为基础，介绍人工智能技术在文案写作、ppt制作、数据处理等领域的应用技巧，尤其是对于如何运用AI进行高效备课、优化教学设计等进行了重点分享。</w:t>
      </w:r>
    </w:p>
    <w:p w14:paraId="71D88767">
      <w:pPr>
        <w:ind w:firstLine="6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本次讲座不仅是科技知识的传递，更是创新思维的碰撞。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讲座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内容丰富、案例生动、实用性强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从理论到实践，从案例到趋势，金院长的精彩分享让参加培训教师直呼干货满满，大家一致认为，本次培训让他们对AI技术有了更深的理解，也让他们意识到AI将在未来的工作和生活中发挥巨大潜力。</w:t>
      </w:r>
    </w:p>
    <w:p w14:paraId="297A123C">
      <w:pPr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drawing>
          <wp:inline distT="0" distB="0" distL="114300" distR="114300">
            <wp:extent cx="5245735" cy="3658870"/>
            <wp:effectExtent l="0" t="0" r="12065" b="17780"/>
            <wp:docPr id="1" name="图片 1" descr="612cc6283107274974fb77f3a294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2cc6283107274974fb77f3a2940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07F0">
      <w:pPr>
        <w:ind w:firstLine="600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医学健康系教师苏日娜说：“金院长从专业视角剖析deepseek 是有高度的，很深刻，对于教学上的应用也很落地，对我来说很受用，真的学会很多，让我进一步领略了AI的魅力”。师范教育系教师乌云嘎说：“通过这次培训，我了解到DeepSeek能够帮助教师生成教案、PPT、分析学情，实现“AI+技能”融合与个性化学习等。”马克思主义教学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 xml:space="preserve">教师白晓梅说：“在培训中深受启发，AI在教学中的应用展现出巨大潜力，为高职思政课教学带来了新的机遇，推动教育向智能化、个性化方向发展。”公共教学部教师安妮说：“这次讲座让普通老师看到AI对未来发展的前景，感受到AI对现在日常生活以及教与学模式的真实改变。” </w:t>
      </w:r>
    </w:p>
    <w:p w14:paraId="494BE31B">
      <w:pPr>
        <w:ind w:firstLine="600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今后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eastAsia="zh-CN"/>
        </w:rPr>
        <w:t>学院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持续紧扣“教育数字化战略行动”要求，常态化开展智慧教育等专题培训，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积极探索如何将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人工智能技术</w:t>
      </w:r>
      <w:r>
        <w:rPr>
          <w:rFonts w:hint="default" w:ascii="方正仿宋_GB2312" w:hAnsi="方正仿宋_GB2312" w:eastAsia="方正仿宋_GB2312" w:cs="方正仿宋_GB2312"/>
          <w:sz w:val="30"/>
          <w:szCs w:val="30"/>
        </w:rPr>
        <w:t>充分运用到教育教学工作中，不断创新教学方法和手段，提升教育教学质量，为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学院智能化发展注入强劲动力。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0147FC8-2166-4837-B59C-8B77DECDF3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D274164-9004-4565-88A2-23E6A4129E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64DC"/>
    <w:rsid w:val="05CA06B7"/>
    <w:rsid w:val="17B4186E"/>
    <w:rsid w:val="2EC42AB6"/>
    <w:rsid w:val="419D07B6"/>
    <w:rsid w:val="482D767E"/>
    <w:rsid w:val="50746C1B"/>
    <w:rsid w:val="679F5D35"/>
    <w:rsid w:val="6B8424F2"/>
    <w:rsid w:val="77B77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884</Characters>
  <Lines>0</Lines>
  <Paragraphs>0</Paragraphs>
  <TotalTime>26</TotalTime>
  <ScaleCrop>false</ScaleCrop>
  <LinksUpToDate>false</LinksUpToDate>
  <CharactersWithSpaces>895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2025-03-15T08:47:00Z</dcterms:created>
  <dc:creator>iPhone</dc:creator>
  <cp:lastModifiedBy>刘英敏</cp:lastModifiedBy>
  <dcterms:modified xsi:type="dcterms:W3CDTF">2025-03-20T09:08:20Z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B74754A5D93F4FB1AFDBFD00E0F8E03C_13</vt:lpwstr>
  </property>
</Properties>
</file>